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B592" w14:textId="77777777" w:rsidR="000A31FC" w:rsidRDefault="000A31FC" w:rsidP="000A31FC">
      <w:pPr>
        <w:tabs>
          <w:tab w:val="left" w:pos="482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Unit 4: Skills List</w:t>
      </w:r>
    </w:p>
    <w:p w14:paraId="0F74C2A8" w14:textId="05E014EC" w:rsidR="00892D42" w:rsidRDefault="000A31FC" w:rsidP="00994854">
      <w:pPr>
        <w:tabs>
          <w:tab w:val="left" w:pos="482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Solving Quadratic Equations</w:t>
      </w:r>
    </w:p>
    <w:tbl>
      <w:tblPr>
        <w:tblStyle w:val="TableGrid"/>
        <w:tblpPr w:leftFromText="180" w:rightFromText="180" w:vertAnchor="page" w:horzAnchor="page" w:tblpX="750" w:tblpY="1985"/>
        <w:tblW w:w="14395" w:type="dxa"/>
        <w:tblLook w:val="04A0" w:firstRow="1" w:lastRow="0" w:firstColumn="1" w:lastColumn="0" w:noHBand="0" w:noVBand="1"/>
      </w:tblPr>
      <w:tblGrid>
        <w:gridCol w:w="429"/>
        <w:gridCol w:w="2266"/>
        <w:gridCol w:w="2018"/>
        <w:gridCol w:w="3742"/>
        <w:gridCol w:w="1345"/>
        <w:gridCol w:w="890"/>
        <w:gridCol w:w="1433"/>
        <w:gridCol w:w="1284"/>
        <w:gridCol w:w="988"/>
      </w:tblGrid>
      <w:tr w:rsidR="00CA12DB" w:rsidRPr="00FF5EC0" w14:paraId="400F8047" w14:textId="77777777" w:rsidTr="00CA12DB">
        <w:trPr>
          <w:trHeight w:val="980"/>
        </w:trPr>
        <w:tc>
          <w:tcPr>
            <w:tcW w:w="429" w:type="dxa"/>
            <w:shd w:val="clear" w:color="auto" w:fill="D9D9D9" w:themeFill="background1" w:themeFillShade="D9"/>
          </w:tcPr>
          <w:p w14:paraId="38B38A5A" w14:textId="77777777" w:rsidR="00994854" w:rsidRPr="00FF5EC0" w:rsidRDefault="00994854" w:rsidP="002E0239">
            <w:pPr>
              <w:jc w:val="center"/>
              <w:rPr>
                <w:rFonts w:ascii="Baskerville" w:hAnsi="Baskerville"/>
                <w:b/>
                <w:i/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ACF6294" w14:textId="77777777" w:rsidR="00994854" w:rsidRPr="000A31FC" w:rsidRDefault="00994854" w:rsidP="002E0239">
            <w:pPr>
              <w:jc w:val="center"/>
              <w:rPr>
                <w:rFonts w:ascii="Baskerville" w:hAnsi="Baskerville"/>
                <w:b/>
                <w:i/>
                <w:sz w:val="28"/>
                <w:szCs w:val="28"/>
              </w:rPr>
            </w:pPr>
            <w:r w:rsidRPr="000A31FC">
              <w:rPr>
                <w:rFonts w:ascii="Baskerville" w:hAnsi="Baskerville"/>
                <w:b/>
                <w:i/>
                <w:sz w:val="28"/>
                <w:szCs w:val="28"/>
              </w:rPr>
              <w:t>Skill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6105B755" w14:textId="77777777" w:rsidR="00994854" w:rsidRPr="000A31FC" w:rsidRDefault="00994854" w:rsidP="002E0239">
            <w:pPr>
              <w:jc w:val="center"/>
              <w:rPr>
                <w:rFonts w:ascii="Baskerville" w:eastAsia="Calibri" w:hAnsi="Baskerville" w:cs="Times New Roman"/>
                <w:b/>
                <w:i/>
                <w:sz w:val="28"/>
                <w:szCs w:val="28"/>
              </w:rPr>
            </w:pPr>
            <w:r>
              <w:rPr>
                <w:rFonts w:ascii="Baskerville" w:eastAsia="Calibri" w:hAnsi="Baskerville" w:cs="Times New Roman"/>
                <w:b/>
                <w:i/>
                <w:sz w:val="28"/>
                <w:szCs w:val="28"/>
              </w:rPr>
              <w:t>Comments</w:t>
            </w: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14:paraId="3357237A" w14:textId="429D505E" w:rsidR="00994854" w:rsidRPr="000A31FC" w:rsidRDefault="00994854" w:rsidP="002E0239">
            <w:pPr>
              <w:jc w:val="center"/>
              <w:rPr>
                <w:rFonts w:ascii="Baskerville" w:eastAsia="Calibri" w:hAnsi="Baskerville" w:cs="Times New Roman"/>
                <w:b/>
                <w:i/>
                <w:sz w:val="28"/>
                <w:szCs w:val="28"/>
              </w:rPr>
            </w:pPr>
            <w:r w:rsidRPr="000A31FC">
              <w:rPr>
                <w:rFonts w:ascii="Baskerville" w:eastAsia="Calibri" w:hAnsi="Baskerville" w:cs="Times New Roman"/>
                <w:b/>
                <w:i/>
                <w:sz w:val="28"/>
                <w:szCs w:val="28"/>
              </w:rPr>
              <w:t>Example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30F8D2DE" w14:textId="77777777" w:rsidR="00994854" w:rsidRPr="000A31FC" w:rsidRDefault="00994854" w:rsidP="002E0239">
            <w:pPr>
              <w:jc w:val="center"/>
              <w:rPr>
                <w:rFonts w:ascii="Baskerville" w:hAnsi="Baskerville"/>
                <w:b/>
                <w:i/>
                <w:sz w:val="28"/>
                <w:szCs w:val="28"/>
              </w:rPr>
            </w:pPr>
            <w:r w:rsidRPr="000A31FC">
              <w:rPr>
                <w:rFonts w:ascii="Baskerville" w:hAnsi="Baskerville"/>
                <w:b/>
                <w:i/>
                <w:sz w:val="28"/>
                <w:szCs w:val="28"/>
              </w:rPr>
              <w:t>Solution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54BE566E" w14:textId="77777777" w:rsidR="00994854" w:rsidRPr="000A31FC" w:rsidRDefault="00994854" w:rsidP="002E0239">
            <w:pPr>
              <w:jc w:val="center"/>
              <w:rPr>
                <w:rFonts w:ascii="Baskerville" w:hAnsi="Baskerville"/>
                <w:b/>
                <w:i/>
                <w:sz w:val="28"/>
                <w:szCs w:val="28"/>
              </w:rPr>
            </w:pPr>
            <w:r w:rsidRPr="000A31FC">
              <w:rPr>
                <w:rFonts w:ascii="Baskerville" w:hAnsi="Baskerville"/>
                <w:b/>
                <w:i/>
                <w:sz w:val="28"/>
                <w:szCs w:val="28"/>
              </w:rPr>
              <w:t>Scale</w:t>
            </w:r>
          </w:p>
          <w:p w14:paraId="25069440" w14:textId="77777777" w:rsidR="00994854" w:rsidRPr="000A31FC" w:rsidRDefault="00994854" w:rsidP="002E0239">
            <w:pPr>
              <w:jc w:val="center"/>
              <w:rPr>
                <w:rFonts w:ascii="Baskerville" w:hAnsi="Baskerville"/>
                <w:b/>
                <w:i/>
                <w:sz w:val="28"/>
                <w:szCs w:val="28"/>
              </w:rPr>
            </w:pPr>
            <w:r w:rsidRPr="000A31FC">
              <w:rPr>
                <w:rFonts w:ascii="Baskerville" w:hAnsi="Baskerville"/>
                <w:b/>
                <w:i/>
                <w:sz w:val="28"/>
                <w:szCs w:val="28"/>
              </w:rPr>
              <w:t>0-5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0872305F" w14:textId="6FEE94F4" w:rsidR="00994854" w:rsidRPr="000A31FC" w:rsidRDefault="00942084" w:rsidP="002E0239">
            <w:pPr>
              <w:jc w:val="center"/>
              <w:rPr>
                <w:rFonts w:ascii="Baskerville" w:hAnsi="Baskerville"/>
                <w:b/>
                <w:i/>
                <w:sz w:val="28"/>
                <w:szCs w:val="28"/>
              </w:rPr>
            </w:pPr>
            <w:r>
              <w:rPr>
                <w:rFonts w:ascii="Baskerville" w:hAnsi="Baskerville"/>
                <w:b/>
                <w:i/>
                <w:sz w:val="28"/>
                <w:szCs w:val="28"/>
              </w:rPr>
              <w:t>Test Number</w:t>
            </w:r>
            <w:r w:rsidR="00994854" w:rsidRPr="000A31FC">
              <w:rPr>
                <w:rFonts w:ascii="Baskerville" w:hAnsi="Baskerville"/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1284" w:type="dxa"/>
            <w:shd w:val="clear" w:color="auto" w:fill="D9D9D9" w:themeFill="background1" w:themeFillShade="D9"/>
            <w:vAlign w:val="center"/>
          </w:tcPr>
          <w:p w14:paraId="1FB66D2D" w14:textId="77777777" w:rsidR="00994854" w:rsidRPr="000A31FC" w:rsidRDefault="00994854" w:rsidP="002E0239">
            <w:pPr>
              <w:jc w:val="center"/>
              <w:rPr>
                <w:rFonts w:ascii="Baskerville" w:hAnsi="Baskerville"/>
                <w:b/>
                <w:i/>
                <w:sz w:val="28"/>
                <w:szCs w:val="28"/>
              </w:rPr>
            </w:pPr>
            <w:r w:rsidRPr="000A31FC">
              <w:rPr>
                <w:rFonts w:ascii="Baskerville" w:hAnsi="Baskerville"/>
                <w:b/>
                <w:i/>
                <w:sz w:val="28"/>
                <w:szCs w:val="28"/>
              </w:rPr>
              <w:t>Missed?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348727D2" w14:textId="77777777" w:rsidR="00994854" w:rsidRPr="000A31FC" w:rsidRDefault="00994854" w:rsidP="002E0239">
            <w:pPr>
              <w:jc w:val="center"/>
              <w:rPr>
                <w:rFonts w:ascii="Baskerville" w:hAnsi="Baskerville"/>
                <w:b/>
                <w:i/>
                <w:sz w:val="28"/>
                <w:szCs w:val="28"/>
              </w:rPr>
            </w:pPr>
            <w:r w:rsidRPr="000A31FC">
              <w:rPr>
                <w:rFonts w:ascii="Baskerville" w:hAnsi="Baskerville"/>
                <w:b/>
                <w:i/>
                <w:sz w:val="28"/>
                <w:szCs w:val="28"/>
              </w:rPr>
              <w:t>Type of Error</w:t>
            </w:r>
          </w:p>
        </w:tc>
      </w:tr>
      <w:tr w:rsidR="00942084" w:rsidRPr="00FF5EC0" w14:paraId="2B3AA6EB" w14:textId="77777777" w:rsidTr="00CA12DB">
        <w:trPr>
          <w:trHeight w:val="722"/>
        </w:trPr>
        <w:tc>
          <w:tcPr>
            <w:tcW w:w="429" w:type="dxa"/>
            <w:vAlign w:val="center"/>
          </w:tcPr>
          <w:p w14:paraId="2DB8E73B" w14:textId="77777777" w:rsidR="00942084" w:rsidRPr="000A31FC" w:rsidRDefault="00942084" w:rsidP="002E0239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 w:rsidRPr="000A31FC">
              <w:rPr>
                <w:rFonts w:ascii="Baskerville" w:hAnsi="Baskerville"/>
                <w:sz w:val="28"/>
                <w:szCs w:val="28"/>
              </w:rPr>
              <w:t>A</w:t>
            </w:r>
          </w:p>
        </w:tc>
        <w:tc>
          <w:tcPr>
            <w:tcW w:w="2266" w:type="dxa"/>
            <w:vAlign w:val="center"/>
          </w:tcPr>
          <w:p w14:paraId="5B91AB26" w14:textId="77777777" w:rsidR="00942084" w:rsidRDefault="00996D38" w:rsidP="002E0239">
            <w:pPr>
              <w:rPr>
                <w:rStyle w:val="Hyperlink"/>
                <w:rFonts w:ascii="Baskerville" w:hAnsi="Baskerville"/>
                <w:sz w:val="28"/>
                <w:szCs w:val="28"/>
              </w:rPr>
            </w:pPr>
            <w:hyperlink r:id="rId8" w:anchor="t=381" w:history="1">
              <w:r w:rsidR="00942084" w:rsidRPr="009D72EB">
                <w:rPr>
                  <w:rStyle w:val="Hyperlink"/>
                  <w:rFonts w:ascii="Baskerville" w:hAnsi="Baskerville"/>
                  <w:sz w:val="28"/>
                  <w:szCs w:val="28"/>
                </w:rPr>
                <w:t>Solve by factoring</w:t>
              </w:r>
            </w:hyperlink>
          </w:p>
          <w:p w14:paraId="298B8832" w14:textId="50F845D9" w:rsidR="002E0239" w:rsidRPr="000A31FC" w:rsidRDefault="002E0239" w:rsidP="002E0239">
            <w:pPr>
              <w:rPr>
                <w:rFonts w:ascii="Baskerville" w:hAnsi="Baskerville"/>
                <w:sz w:val="28"/>
                <w:szCs w:val="28"/>
              </w:rPr>
            </w:pPr>
            <w:r w:rsidRPr="002E0239">
              <w:rPr>
                <w:rFonts w:ascii="Baskerville" w:hAnsi="Baskerville"/>
                <w:noProof/>
                <w:sz w:val="28"/>
                <w:szCs w:val="28"/>
              </w:rPr>
              <w:drawing>
                <wp:inline distT="0" distB="0" distL="0" distR="0" wp14:anchorId="5F9C652E" wp14:editId="4DAE9906">
                  <wp:extent cx="448056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14:paraId="68F49DC2" w14:textId="77777777" w:rsidR="00942084" w:rsidRPr="000A31FC" w:rsidRDefault="00942084" w:rsidP="002E0239">
            <w:pPr>
              <w:jc w:val="center"/>
              <w:rPr>
                <w:rFonts w:ascii="Baskerville" w:eastAsia="Calibri" w:hAnsi="Baskerville" w:cs="Times New Roman"/>
                <w:i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0B551324" w14:textId="77777777" w:rsidR="00942084" w:rsidRPr="000A31FC" w:rsidRDefault="00996D38" w:rsidP="002E0239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+3x-4=0</m:t>
                </m:r>
              </m:oMath>
            </m:oMathPara>
          </w:p>
        </w:tc>
        <w:tc>
          <w:tcPr>
            <w:tcW w:w="1345" w:type="dxa"/>
            <w:vAlign w:val="center"/>
          </w:tcPr>
          <w:p w14:paraId="59CC02A0" w14:textId="57266E4C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028D96F6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433" w:type="dxa"/>
          </w:tcPr>
          <w:p w14:paraId="0CE4FEE3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284" w:type="dxa"/>
          </w:tcPr>
          <w:p w14:paraId="481301B0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988" w:type="dxa"/>
          </w:tcPr>
          <w:p w14:paraId="1C34A8C1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942084" w:rsidRPr="00FF5EC0" w14:paraId="56A03BB7" w14:textId="77777777" w:rsidTr="00CA12DB">
        <w:trPr>
          <w:trHeight w:val="775"/>
        </w:trPr>
        <w:tc>
          <w:tcPr>
            <w:tcW w:w="429" w:type="dxa"/>
            <w:vAlign w:val="center"/>
          </w:tcPr>
          <w:p w14:paraId="04223EB2" w14:textId="77777777" w:rsidR="00942084" w:rsidRPr="000A31FC" w:rsidRDefault="00942084" w:rsidP="002E0239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 w:rsidRPr="000A31FC">
              <w:rPr>
                <w:rFonts w:ascii="Baskerville" w:hAnsi="Baskerville"/>
                <w:sz w:val="28"/>
                <w:szCs w:val="28"/>
              </w:rPr>
              <w:t>B</w:t>
            </w:r>
          </w:p>
        </w:tc>
        <w:tc>
          <w:tcPr>
            <w:tcW w:w="2266" w:type="dxa"/>
            <w:vAlign w:val="center"/>
          </w:tcPr>
          <w:p w14:paraId="71EE42C9" w14:textId="77777777" w:rsidR="00942084" w:rsidRDefault="00996D38" w:rsidP="002E0239">
            <w:pPr>
              <w:rPr>
                <w:rStyle w:val="Hyperlink"/>
                <w:rFonts w:ascii="Baskerville" w:hAnsi="Baskerville"/>
                <w:sz w:val="28"/>
                <w:szCs w:val="28"/>
              </w:rPr>
            </w:pPr>
            <w:hyperlink r:id="rId10" w:anchor="t=0" w:history="1">
              <w:r w:rsidR="00942084" w:rsidRPr="000E1767">
                <w:rPr>
                  <w:rStyle w:val="Hyperlink"/>
                  <w:rFonts w:ascii="Baskerville" w:hAnsi="Baskerville"/>
                  <w:sz w:val="28"/>
                  <w:szCs w:val="28"/>
                </w:rPr>
                <w:t>Solve with the quadratic formula</w:t>
              </w:r>
            </w:hyperlink>
          </w:p>
          <w:p w14:paraId="30CBE46B" w14:textId="3A9B5CF8" w:rsidR="002E0239" w:rsidRPr="000A31FC" w:rsidRDefault="002E0239" w:rsidP="002E0239">
            <w:pPr>
              <w:rPr>
                <w:rFonts w:ascii="Baskerville" w:hAnsi="Baskerville"/>
                <w:sz w:val="28"/>
                <w:szCs w:val="28"/>
              </w:rPr>
            </w:pPr>
            <w:r w:rsidRPr="002E0239">
              <w:rPr>
                <w:rFonts w:ascii="Baskerville" w:hAnsi="Baskerville"/>
                <w:noProof/>
                <w:sz w:val="28"/>
                <w:szCs w:val="28"/>
              </w:rPr>
              <w:drawing>
                <wp:inline distT="0" distB="0" distL="0" distR="0" wp14:anchorId="754A7267" wp14:editId="2AEA59D5">
                  <wp:extent cx="448056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14:paraId="1906A7BA" w14:textId="77777777" w:rsidR="00942084" w:rsidRPr="000A31FC" w:rsidRDefault="00942084" w:rsidP="002E0239">
            <w:pPr>
              <w:jc w:val="center"/>
              <w:rPr>
                <w:rFonts w:ascii="Baskerville" w:eastAsia="Calibri" w:hAnsi="Baskerville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2F5D4FA8" w14:textId="77777777" w:rsidR="00942084" w:rsidRPr="000A31FC" w:rsidRDefault="00942084" w:rsidP="002E0239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-5x=-7</m:t>
              </m:r>
            </m:oMath>
            <w:r w:rsidRPr="000A31FC">
              <w:rPr>
                <w:rFonts w:ascii="Baskerville" w:hAnsi="Baskerville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9C5A5A4" w14:textId="05F4E98B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1E70549B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433" w:type="dxa"/>
          </w:tcPr>
          <w:p w14:paraId="566A717C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284" w:type="dxa"/>
          </w:tcPr>
          <w:p w14:paraId="4C907E35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988" w:type="dxa"/>
          </w:tcPr>
          <w:p w14:paraId="5E46A120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942084" w:rsidRPr="00FF5EC0" w14:paraId="7591D78C" w14:textId="77777777" w:rsidTr="00CA12DB">
        <w:trPr>
          <w:trHeight w:val="592"/>
        </w:trPr>
        <w:tc>
          <w:tcPr>
            <w:tcW w:w="429" w:type="dxa"/>
            <w:vAlign w:val="center"/>
          </w:tcPr>
          <w:p w14:paraId="5C1FB551" w14:textId="77777777" w:rsidR="00942084" w:rsidRPr="000A31FC" w:rsidRDefault="00942084" w:rsidP="002E0239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 w:rsidRPr="000A31FC">
              <w:rPr>
                <w:rFonts w:ascii="Baskerville" w:hAnsi="Baskerville"/>
                <w:sz w:val="28"/>
                <w:szCs w:val="28"/>
              </w:rPr>
              <w:t>C</w:t>
            </w:r>
          </w:p>
        </w:tc>
        <w:tc>
          <w:tcPr>
            <w:tcW w:w="2266" w:type="dxa"/>
            <w:vAlign w:val="center"/>
          </w:tcPr>
          <w:p w14:paraId="0AEE30BE" w14:textId="77777777" w:rsidR="00942084" w:rsidRDefault="00996D38" w:rsidP="002E0239">
            <w:pPr>
              <w:rPr>
                <w:rStyle w:val="Hyperlink"/>
                <w:rFonts w:ascii="Baskerville" w:hAnsi="Baskerville"/>
                <w:sz w:val="28"/>
                <w:szCs w:val="28"/>
              </w:rPr>
            </w:pPr>
            <w:hyperlink r:id="rId12" w:anchor="t=0" w:history="1">
              <w:r w:rsidR="00942084" w:rsidRPr="00242330">
                <w:rPr>
                  <w:rStyle w:val="Hyperlink"/>
                  <w:rFonts w:ascii="Baskerville" w:hAnsi="Baskerville"/>
                  <w:sz w:val="28"/>
                  <w:szCs w:val="28"/>
                </w:rPr>
                <w:t>Solve by taking square roots</w:t>
              </w:r>
            </w:hyperlink>
          </w:p>
          <w:p w14:paraId="477BDC76" w14:textId="23F6BDE7" w:rsidR="002E0239" w:rsidRPr="000A31FC" w:rsidRDefault="002E0239" w:rsidP="002E0239">
            <w:pPr>
              <w:rPr>
                <w:rFonts w:ascii="Baskerville" w:hAnsi="Baskerville"/>
                <w:sz w:val="28"/>
                <w:szCs w:val="28"/>
              </w:rPr>
            </w:pPr>
            <w:r w:rsidRPr="002E0239">
              <w:rPr>
                <w:rFonts w:ascii="Baskerville" w:hAnsi="Baskerville"/>
                <w:noProof/>
                <w:sz w:val="28"/>
                <w:szCs w:val="28"/>
              </w:rPr>
              <w:drawing>
                <wp:inline distT="0" distB="0" distL="0" distR="0" wp14:anchorId="4BE01B49" wp14:editId="12489097">
                  <wp:extent cx="448056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14:paraId="75C57441" w14:textId="77777777" w:rsidR="00942084" w:rsidRPr="000A31FC" w:rsidRDefault="00942084" w:rsidP="002E0239">
            <w:pPr>
              <w:rPr>
                <w:rFonts w:ascii="Baskerville" w:eastAsia="Calibri" w:hAnsi="Baskerville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3309D634" w14:textId="77777777" w:rsidR="00942084" w:rsidRPr="000A31FC" w:rsidRDefault="00996D38" w:rsidP="002E0239">
            <w:pPr>
              <w:rPr>
                <w:rFonts w:ascii="Baskerville" w:hAnsi="Baskerville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-16=0</m:t>
                </m:r>
              </m:oMath>
            </m:oMathPara>
          </w:p>
        </w:tc>
        <w:tc>
          <w:tcPr>
            <w:tcW w:w="1345" w:type="dxa"/>
            <w:vAlign w:val="center"/>
          </w:tcPr>
          <w:p w14:paraId="1B6B54A5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7F9B09EA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433" w:type="dxa"/>
          </w:tcPr>
          <w:p w14:paraId="79D85D40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284" w:type="dxa"/>
          </w:tcPr>
          <w:p w14:paraId="7C7E5B34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988" w:type="dxa"/>
          </w:tcPr>
          <w:p w14:paraId="167DDCF1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942084" w:rsidRPr="00FF5EC0" w14:paraId="4B25C473" w14:textId="77777777" w:rsidTr="00CA12DB">
        <w:trPr>
          <w:trHeight w:val="811"/>
        </w:trPr>
        <w:tc>
          <w:tcPr>
            <w:tcW w:w="429" w:type="dxa"/>
            <w:vAlign w:val="center"/>
          </w:tcPr>
          <w:p w14:paraId="1CD817F9" w14:textId="3FAFC898" w:rsidR="00942084" w:rsidRPr="000A31FC" w:rsidRDefault="00086CBD" w:rsidP="002E0239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>
              <w:rPr>
                <w:rStyle w:val="Hyperlink"/>
                <w:rFonts w:ascii="Baskerville" w:hAnsi="Baskerville"/>
                <w:sz w:val="28"/>
                <w:szCs w:val="28"/>
              </w:rPr>
              <w:t>D</w:t>
            </w:r>
          </w:p>
        </w:tc>
        <w:tc>
          <w:tcPr>
            <w:tcW w:w="2266" w:type="dxa"/>
            <w:vAlign w:val="center"/>
          </w:tcPr>
          <w:p w14:paraId="7BD4A3E3" w14:textId="77777777" w:rsidR="00942084" w:rsidRDefault="00996D38" w:rsidP="002E0239">
            <w:pPr>
              <w:rPr>
                <w:rStyle w:val="Hyperlink"/>
                <w:rFonts w:ascii="Baskerville" w:hAnsi="Baskerville"/>
                <w:sz w:val="28"/>
                <w:szCs w:val="28"/>
              </w:rPr>
            </w:pPr>
            <w:hyperlink r:id="rId14" w:history="1">
              <w:r w:rsidR="00942084" w:rsidRPr="001A5A97">
                <w:rPr>
                  <w:rStyle w:val="Hyperlink"/>
                  <w:rFonts w:ascii="Baskerville" w:hAnsi="Baskerville"/>
                  <w:sz w:val="28"/>
                  <w:szCs w:val="28"/>
                </w:rPr>
                <w:t>Simplify complex (imaginary) numbers</w:t>
              </w:r>
            </w:hyperlink>
          </w:p>
          <w:p w14:paraId="291C7AA8" w14:textId="58686B4C" w:rsidR="002E0239" w:rsidRPr="000A31FC" w:rsidRDefault="002E0239" w:rsidP="002E0239">
            <w:pPr>
              <w:rPr>
                <w:rFonts w:ascii="Baskerville" w:hAnsi="Baskerville"/>
                <w:sz w:val="28"/>
                <w:szCs w:val="28"/>
              </w:rPr>
            </w:pPr>
            <w:r w:rsidRPr="002E0239">
              <w:rPr>
                <w:rFonts w:ascii="Baskerville" w:hAnsi="Baskerville"/>
                <w:noProof/>
                <w:sz w:val="28"/>
                <w:szCs w:val="28"/>
              </w:rPr>
              <w:drawing>
                <wp:inline distT="0" distB="0" distL="0" distR="0" wp14:anchorId="38E925E4" wp14:editId="074D1B66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14:paraId="449A58A5" w14:textId="77777777" w:rsidR="00942084" w:rsidRPr="000A31FC" w:rsidRDefault="00942084" w:rsidP="002E0239">
            <w:pPr>
              <w:rPr>
                <w:rFonts w:ascii="Baskerville" w:eastAsia="Calibri" w:hAnsi="Baskerville" w:cs="Times New Roman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70479512" w14:textId="77777777" w:rsidR="00942084" w:rsidRPr="000A31FC" w:rsidRDefault="00996D38" w:rsidP="002E0239">
            <w:pPr>
              <w:rPr>
                <w:rFonts w:ascii="Baskerville" w:eastAsia="Calibri" w:hAnsi="Baskerville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-25</m:t>
                    </m:r>
                  </m:e>
                </m:rad>
              </m:oMath>
            </m:oMathPara>
          </w:p>
        </w:tc>
        <w:tc>
          <w:tcPr>
            <w:tcW w:w="1345" w:type="dxa"/>
            <w:vAlign w:val="center"/>
          </w:tcPr>
          <w:p w14:paraId="052EB94C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6C873F7F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433" w:type="dxa"/>
          </w:tcPr>
          <w:p w14:paraId="1B9BCF65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284" w:type="dxa"/>
          </w:tcPr>
          <w:p w14:paraId="43700AAA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988" w:type="dxa"/>
          </w:tcPr>
          <w:p w14:paraId="3C5605B5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086CBD" w:rsidRPr="00FF5EC0" w14:paraId="245BAE71" w14:textId="77777777" w:rsidTr="00CA12DB">
        <w:trPr>
          <w:trHeight w:val="592"/>
        </w:trPr>
        <w:tc>
          <w:tcPr>
            <w:tcW w:w="429" w:type="dxa"/>
            <w:vAlign w:val="center"/>
          </w:tcPr>
          <w:p w14:paraId="5545C13F" w14:textId="6C3FF0E0" w:rsidR="00086CBD" w:rsidRPr="000A31FC" w:rsidRDefault="00086CBD" w:rsidP="002E0239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E</w:t>
            </w:r>
          </w:p>
        </w:tc>
        <w:tc>
          <w:tcPr>
            <w:tcW w:w="2266" w:type="dxa"/>
            <w:vAlign w:val="center"/>
          </w:tcPr>
          <w:p w14:paraId="4DD553CB" w14:textId="77777777" w:rsidR="00086CBD" w:rsidRDefault="00996D38" w:rsidP="002E0239">
            <w:pPr>
              <w:rPr>
                <w:rStyle w:val="Hyperlink"/>
                <w:rFonts w:ascii="Baskerville" w:hAnsi="Baskerville"/>
                <w:sz w:val="28"/>
                <w:szCs w:val="28"/>
              </w:rPr>
            </w:pPr>
            <w:hyperlink r:id="rId16" w:history="1">
              <w:r w:rsidR="00086CBD" w:rsidRPr="00F15B4B">
                <w:rPr>
                  <w:rStyle w:val="Hyperlink"/>
                  <w:rFonts w:ascii="Baskerville" w:hAnsi="Baskerville"/>
                  <w:sz w:val="28"/>
                  <w:szCs w:val="28"/>
                </w:rPr>
                <w:t>Write a quadratic function given the zeros.</w:t>
              </w:r>
            </w:hyperlink>
          </w:p>
          <w:p w14:paraId="5B5391C6" w14:textId="77777777" w:rsidR="005E5826" w:rsidRDefault="005E5826" w:rsidP="002E0239">
            <w:pPr>
              <w:rPr>
                <w:rFonts w:ascii="Baskerville" w:hAnsi="Baskerville"/>
                <w:sz w:val="28"/>
                <w:szCs w:val="28"/>
              </w:rPr>
            </w:pPr>
            <w:r w:rsidRPr="005E5826">
              <w:rPr>
                <w:rFonts w:ascii="Baskerville" w:hAnsi="Baskerville"/>
                <w:noProof/>
                <w:sz w:val="28"/>
                <w:szCs w:val="28"/>
              </w:rPr>
              <w:drawing>
                <wp:inline distT="0" distB="0" distL="0" distR="0" wp14:anchorId="64268240" wp14:editId="7FB48C94">
                  <wp:extent cx="457200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1364CD" w14:textId="511986C2" w:rsidR="00CA12DB" w:rsidRPr="000A31FC" w:rsidRDefault="00CA12DB" w:rsidP="002E0239">
            <w:pPr>
              <w:rPr>
                <w:rFonts w:ascii="Baskerville" w:hAnsi="Baskerville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18" w:type="dxa"/>
          </w:tcPr>
          <w:p w14:paraId="330F0149" w14:textId="77777777" w:rsidR="00086CBD" w:rsidRPr="000A31FC" w:rsidRDefault="00086CBD" w:rsidP="002E0239">
            <w:pPr>
              <w:rPr>
                <w:rFonts w:ascii="Baskerville" w:eastAsiaTheme="minorEastAsia" w:hAnsi="Baskerville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29715210" w14:textId="49DA5F95" w:rsidR="00086CBD" w:rsidRPr="00086CBD" w:rsidRDefault="00086CBD" w:rsidP="002E0239">
            <w:pPr>
              <w:rPr>
                <w:rFonts w:ascii="Baskerville" w:eastAsiaTheme="minorEastAsia" w:hAnsi="Baskerville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x=-3</m:t>
                </m:r>
              </m:oMath>
            </m:oMathPara>
          </w:p>
          <w:p w14:paraId="61B12E40" w14:textId="7B65F0C6" w:rsidR="00086CBD" w:rsidRPr="000A31FC" w:rsidRDefault="00086CBD" w:rsidP="002E0239">
            <w:pPr>
              <w:rPr>
                <w:rFonts w:ascii="Baskerville" w:eastAsiaTheme="minorEastAsia" w:hAnsi="Baskerville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x= 4</m:t>
                </m:r>
              </m:oMath>
            </m:oMathPara>
          </w:p>
        </w:tc>
        <w:tc>
          <w:tcPr>
            <w:tcW w:w="1345" w:type="dxa"/>
            <w:vAlign w:val="center"/>
          </w:tcPr>
          <w:p w14:paraId="65483A32" w14:textId="77777777" w:rsidR="00086CBD" w:rsidRPr="000A31FC" w:rsidRDefault="00086CBD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1EED6E0D" w14:textId="77777777" w:rsidR="00086CBD" w:rsidRPr="000A31FC" w:rsidRDefault="00086CBD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433" w:type="dxa"/>
          </w:tcPr>
          <w:p w14:paraId="15A3B30E" w14:textId="77777777" w:rsidR="00086CBD" w:rsidRPr="000A31FC" w:rsidRDefault="00086CBD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284" w:type="dxa"/>
          </w:tcPr>
          <w:p w14:paraId="4418DAC1" w14:textId="77777777" w:rsidR="00086CBD" w:rsidRPr="000A31FC" w:rsidRDefault="00086CBD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988" w:type="dxa"/>
          </w:tcPr>
          <w:p w14:paraId="088D0093" w14:textId="77777777" w:rsidR="00086CBD" w:rsidRPr="000A31FC" w:rsidRDefault="00086CBD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5644B1" w:rsidRPr="00FF5EC0" w14:paraId="0CE541FA" w14:textId="77777777" w:rsidTr="00CA12DB">
        <w:trPr>
          <w:trHeight w:val="592"/>
        </w:trPr>
        <w:tc>
          <w:tcPr>
            <w:tcW w:w="429" w:type="dxa"/>
            <w:vAlign w:val="center"/>
          </w:tcPr>
          <w:p w14:paraId="085DCB4E" w14:textId="5220C1FA" w:rsidR="005644B1" w:rsidRPr="000A31FC" w:rsidRDefault="005644B1" w:rsidP="002E0239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lastRenderedPageBreak/>
              <w:t>F</w:t>
            </w:r>
          </w:p>
        </w:tc>
        <w:tc>
          <w:tcPr>
            <w:tcW w:w="2266" w:type="dxa"/>
            <w:vAlign w:val="center"/>
          </w:tcPr>
          <w:p w14:paraId="114D32D9" w14:textId="1CE0C550" w:rsidR="005644B1" w:rsidRPr="000A31FC" w:rsidRDefault="005644B1" w:rsidP="002E0239">
            <w:pPr>
              <w:rPr>
                <w:rFonts w:ascii="Baskerville" w:hAnsi="Baskerville"/>
                <w:sz w:val="28"/>
                <w:szCs w:val="28"/>
              </w:rPr>
            </w:pPr>
            <w:r>
              <w:rPr>
                <w:rFonts w:ascii="Baskerville" w:hAnsi="Baskerville"/>
                <w:sz w:val="28"/>
                <w:szCs w:val="28"/>
              </w:rPr>
              <w:t>Solve contextual problems.</w:t>
            </w:r>
          </w:p>
        </w:tc>
        <w:tc>
          <w:tcPr>
            <w:tcW w:w="2018" w:type="dxa"/>
          </w:tcPr>
          <w:p w14:paraId="59A47B8F" w14:textId="77777777" w:rsidR="005644B1" w:rsidRPr="000A31FC" w:rsidRDefault="005644B1" w:rsidP="002E0239">
            <w:pPr>
              <w:rPr>
                <w:rFonts w:ascii="Baskerville" w:eastAsiaTheme="minorEastAsia" w:hAnsi="Baskerville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7DDC5F4F" w14:textId="77777777" w:rsidR="005644B1" w:rsidRPr="005644B1" w:rsidRDefault="005644B1" w:rsidP="005644B1">
            <w:pPr>
              <w:rPr>
                <w:rFonts w:ascii="Times New Roman" w:hAnsi="Times New Roman" w:cs="Times New Roman"/>
              </w:rPr>
            </w:pPr>
            <w:r w:rsidRPr="005644B1">
              <w:rPr>
                <w:rFonts w:ascii="Times New Roman" w:hAnsi="Times New Roman" w:cs="Times New Roman"/>
              </w:rPr>
              <w:t xml:space="preserve">Suppose that an air cannon in the </w:t>
            </w:r>
            <w:proofErr w:type="spellStart"/>
            <w:r w:rsidRPr="005644B1">
              <w:rPr>
                <w:rFonts w:ascii="Times New Roman" w:hAnsi="Times New Roman" w:cs="Times New Roman"/>
              </w:rPr>
              <w:t>Punkin</w:t>
            </w:r>
            <w:proofErr w:type="spellEnd"/>
            <w:r w:rsidRPr="005644B1">
              <w:rPr>
                <w:rFonts w:ascii="Times New Roman" w:hAnsi="Times New Roman" w:cs="Times New Roman"/>
              </w:rPr>
              <w:t xml:space="preserve"> Chunkin contest whose muzzle is 10 feet above the ground fires a pumpkin at an angle of </w:t>
            </w:r>
            <w:r w:rsidR="00996D38" w:rsidRPr="00234DD5">
              <w:rPr>
                <w:noProof/>
                <w:position w:val="-6"/>
              </w:rPr>
              <w:object w:dxaOrig="400" w:dyaOrig="279" w14:anchorId="685819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0pt;height:14pt;mso-width-percent:0;mso-height-percent:0;mso-width-percent:0;mso-height-percent:0" o:ole="">
                  <v:imagedata r:id="rId18" o:title=""/>
                </v:shape>
                <o:OLEObject Type="Embed" ProgID="Equation.DSMT4" ShapeID="_x0000_i1026" DrawAspect="Content" ObjectID="_1601719859" r:id="rId19"/>
              </w:object>
            </w:r>
            <w:r w:rsidRPr="005644B1">
              <w:rPr>
                <w:rFonts w:ascii="Times New Roman" w:hAnsi="Times New Roman" w:cs="Times New Roman"/>
              </w:rPr>
              <w:t xml:space="preserve"> to the horizontal with a muzzle velocity of 335 feet per second.  The model </w:t>
            </w:r>
            <w:r w:rsidR="00996D38" w:rsidRPr="00234DD5">
              <w:rPr>
                <w:noProof/>
                <w:position w:val="-10"/>
              </w:rPr>
              <w:object w:dxaOrig="2299" w:dyaOrig="360" w14:anchorId="16C77B92">
                <v:shape id="_x0000_i1025" type="#_x0000_t75" alt="" style="width:115pt;height:18pt;mso-width-percent:0;mso-height-percent:0;mso-width-percent:0;mso-height-percent:0" o:ole="">
                  <v:imagedata r:id="rId20" o:title=""/>
                </v:shape>
                <o:OLEObject Type="Embed" ProgID="Equation.DSMT4" ShapeID="_x0000_i1025" DrawAspect="Content" ObjectID="_1601719860" r:id="rId21"/>
              </w:object>
            </w:r>
            <w:r w:rsidRPr="005644B1">
              <w:rPr>
                <w:rFonts w:ascii="Times New Roman" w:hAnsi="Times New Roman" w:cs="Times New Roman"/>
              </w:rPr>
              <w:t xml:space="preserve"> can be used to estimate the height s of an object after </w:t>
            </w:r>
            <w:r w:rsidRPr="005644B1">
              <w:rPr>
                <w:rFonts w:ascii="Times New Roman" w:hAnsi="Times New Roman" w:cs="Times New Roman"/>
                <w:i/>
              </w:rPr>
              <w:t>t</w:t>
            </w:r>
            <w:r w:rsidRPr="005644B1">
              <w:rPr>
                <w:rFonts w:ascii="Times New Roman" w:hAnsi="Times New Roman" w:cs="Times New Roman"/>
              </w:rPr>
              <w:t xml:space="preserve"> seconds.</w:t>
            </w:r>
          </w:p>
          <w:p w14:paraId="6B305C2C" w14:textId="77777777" w:rsidR="005644B1" w:rsidRDefault="005644B1" w:rsidP="005644B1">
            <w:pPr>
              <w:rPr>
                <w:rFonts w:ascii="Times New Roman" w:hAnsi="Times New Roman" w:cs="Times New Roman"/>
              </w:rPr>
            </w:pPr>
          </w:p>
          <w:p w14:paraId="0A4160A6" w14:textId="77777777" w:rsidR="005644B1" w:rsidRPr="005644B1" w:rsidRDefault="005644B1" w:rsidP="005644B1">
            <w:pPr>
              <w:rPr>
                <w:rFonts w:ascii="Times New Roman" w:hAnsi="Times New Roman" w:cs="Times New Roman"/>
              </w:rPr>
            </w:pPr>
            <w:r w:rsidRPr="005644B1">
              <w:rPr>
                <w:rFonts w:ascii="Times New Roman" w:hAnsi="Times New Roman" w:cs="Times New Roman"/>
              </w:rPr>
              <w:t>Determine the time at which the pumpkin is at a maximum height.</w:t>
            </w:r>
          </w:p>
          <w:p w14:paraId="440EF2F9" w14:textId="77777777" w:rsidR="005644B1" w:rsidRDefault="005644B1" w:rsidP="005644B1">
            <w:pPr>
              <w:rPr>
                <w:rFonts w:ascii="Times New Roman" w:hAnsi="Times New Roman" w:cs="Times New Roman"/>
              </w:rPr>
            </w:pPr>
          </w:p>
          <w:p w14:paraId="09257907" w14:textId="77777777" w:rsidR="005644B1" w:rsidRPr="005644B1" w:rsidRDefault="005644B1" w:rsidP="005644B1">
            <w:pPr>
              <w:rPr>
                <w:rFonts w:ascii="Times New Roman" w:hAnsi="Times New Roman" w:cs="Times New Roman"/>
              </w:rPr>
            </w:pPr>
            <w:r w:rsidRPr="005644B1">
              <w:rPr>
                <w:rFonts w:ascii="Times New Roman" w:hAnsi="Times New Roman" w:cs="Times New Roman"/>
              </w:rPr>
              <w:t>Determine the maximum height of the pumpkin.</w:t>
            </w:r>
          </w:p>
          <w:p w14:paraId="13455FD5" w14:textId="77777777" w:rsidR="005644B1" w:rsidRDefault="005644B1" w:rsidP="005644B1">
            <w:pPr>
              <w:rPr>
                <w:rFonts w:ascii="Times New Roman" w:hAnsi="Times New Roman" w:cs="Times New Roman"/>
              </w:rPr>
            </w:pPr>
          </w:p>
          <w:p w14:paraId="7DA0C846" w14:textId="77777777" w:rsidR="005644B1" w:rsidRPr="005644B1" w:rsidRDefault="005644B1" w:rsidP="005644B1">
            <w:pPr>
              <w:rPr>
                <w:rFonts w:ascii="Times New Roman" w:hAnsi="Times New Roman" w:cs="Times New Roman"/>
              </w:rPr>
            </w:pPr>
            <w:r w:rsidRPr="005644B1">
              <w:rPr>
                <w:rFonts w:ascii="Times New Roman" w:hAnsi="Times New Roman" w:cs="Times New Roman"/>
              </w:rPr>
              <w:t>After how long will the pumpkin strike the ground?</w:t>
            </w:r>
          </w:p>
          <w:p w14:paraId="1624F6CB" w14:textId="77777777" w:rsidR="005644B1" w:rsidRPr="000A31FC" w:rsidRDefault="005644B1" w:rsidP="002E0239">
            <w:pPr>
              <w:rPr>
                <w:rFonts w:ascii="Baskerville" w:eastAsiaTheme="minorEastAsia" w:hAnsi="Baskerville"/>
                <w:i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14:paraId="231C750F" w14:textId="77777777" w:rsidR="005644B1" w:rsidRPr="000A31FC" w:rsidRDefault="005644B1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15C3737A" w14:textId="77777777" w:rsidR="005644B1" w:rsidRPr="000A31FC" w:rsidRDefault="005644B1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433" w:type="dxa"/>
          </w:tcPr>
          <w:p w14:paraId="0631DD8D" w14:textId="77777777" w:rsidR="005644B1" w:rsidRPr="000A31FC" w:rsidRDefault="005644B1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284" w:type="dxa"/>
          </w:tcPr>
          <w:p w14:paraId="420D0F9D" w14:textId="77777777" w:rsidR="005644B1" w:rsidRPr="000A31FC" w:rsidRDefault="005644B1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988" w:type="dxa"/>
          </w:tcPr>
          <w:p w14:paraId="0A1CC604" w14:textId="77777777" w:rsidR="005644B1" w:rsidRPr="000A31FC" w:rsidRDefault="005644B1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  <w:tr w:rsidR="00942084" w:rsidRPr="00FF5EC0" w14:paraId="48397E5B" w14:textId="77777777" w:rsidTr="00CA12DB">
        <w:trPr>
          <w:trHeight w:val="592"/>
        </w:trPr>
        <w:tc>
          <w:tcPr>
            <w:tcW w:w="429" w:type="dxa"/>
            <w:vAlign w:val="center"/>
          </w:tcPr>
          <w:p w14:paraId="02EE4580" w14:textId="77777777" w:rsidR="00942084" w:rsidRPr="000A31FC" w:rsidRDefault="00942084" w:rsidP="002E0239">
            <w:pPr>
              <w:jc w:val="center"/>
              <w:rPr>
                <w:rFonts w:ascii="Baskerville" w:hAnsi="Baskerville"/>
                <w:sz w:val="28"/>
                <w:szCs w:val="28"/>
              </w:rPr>
            </w:pPr>
            <w:r w:rsidRPr="000A31FC">
              <w:rPr>
                <w:rFonts w:ascii="Baskerville" w:hAnsi="Baskerville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14:paraId="09ECEB30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  <w:r w:rsidRPr="000A31FC">
              <w:rPr>
                <w:rFonts w:ascii="Baskerville" w:hAnsi="Baskerville"/>
                <w:sz w:val="28"/>
                <w:szCs w:val="28"/>
              </w:rPr>
              <w:t>Understand quadratic vocabulary</w:t>
            </w:r>
          </w:p>
        </w:tc>
        <w:tc>
          <w:tcPr>
            <w:tcW w:w="2018" w:type="dxa"/>
          </w:tcPr>
          <w:p w14:paraId="61073FF1" w14:textId="77777777" w:rsidR="00942084" w:rsidRPr="000A31FC" w:rsidRDefault="00942084" w:rsidP="002E0239">
            <w:pPr>
              <w:rPr>
                <w:rFonts w:ascii="Baskerville" w:eastAsiaTheme="minorEastAsia" w:hAnsi="Baskerville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 w14:paraId="6E2CF786" w14:textId="77777777" w:rsidR="00942084" w:rsidRPr="000A31FC" w:rsidRDefault="00942084" w:rsidP="002E0239">
            <w:pPr>
              <w:rPr>
                <w:rFonts w:ascii="Baskerville" w:eastAsiaTheme="minorEastAsia" w:hAnsi="Baskerville"/>
                <w:i/>
                <w:sz w:val="28"/>
                <w:szCs w:val="28"/>
              </w:rPr>
            </w:pPr>
            <w:r w:rsidRPr="000A31FC">
              <w:rPr>
                <w:rFonts w:ascii="Baskerville" w:eastAsiaTheme="minorEastAsia" w:hAnsi="Baskerville"/>
                <w:i/>
                <w:sz w:val="28"/>
                <w:szCs w:val="28"/>
              </w:rPr>
              <w:t>quadratic, degree, factor, coefficient, parabola, zeros, imaginary/complex number</w:t>
            </w:r>
          </w:p>
        </w:tc>
        <w:tc>
          <w:tcPr>
            <w:tcW w:w="1345" w:type="dxa"/>
            <w:vAlign w:val="center"/>
          </w:tcPr>
          <w:p w14:paraId="4E20D1AE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14:paraId="5C18DFBE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433" w:type="dxa"/>
          </w:tcPr>
          <w:p w14:paraId="414C6C91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1284" w:type="dxa"/>
          </w:tcPr>
          <w:p w14:paraId="2BEDC9C6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  <w:tc>
          <w:tcPr>
            <w:tcW w:w="988" w:type="dxa"/>
          </w:tcPr>
          <w:p w14:paraId="5C627543" w14:textId="77777777" w:rsidR="00942084" w:rsidRPr="000A31FC" w:rsidRDefault="00942084" w:rsidP="002E0239">
            <w:pPr>
              <w:rPr>
                <w:rFonts w:ascii="Baskerville" w:hAnsi="Baskerville"/>
                <w:sz w:val="28"/>
                <w:szCs w:val="28"/>
              </w:rPr>
            </w:pPr>
          </w:p>
        </w:tc>
      </w:tr>
    </w:tbl>
    <w:p w14:paraId="6DBFBE9C" w14:textId="1D44A321" w:rsidR="00F565EA" w:rsidRPr="005E5826" w:rsidRDefault="00F565EA" w:rsidP="000A31FC">
      <w:pPr>
        <w:tabs>
          <w:tab w:val="left" w:pos="4820"/>
        </w:tabs>
        <w:rPr>
          <w:b/>
          <w:i/>
          <w:sz w:val="2"/>
          <w:szCs w:val="2"/>
        </w:rPr>
      </w:pPr>
    </w:p>
    <w:sectPr w:rsidR="00F565EA" w:rsidRPr="005E5826" w:rsidSect="000A31FC"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6E3F" w14:textId="77777777" w:rsidR="00996D38" w:rsidRDefault="00996D38" w:rsidP="007C32DA">
      <w:r>
        <w:separator/>
      </w:r>
    </w:p>
  </w:endnote>
  <w:endnote w:type="continuationSeparator" w:id="0">
    <w:p w14:paraId="3C04ED1B" w14:textId="77777777" w:rsidR="00996D38" w:rsidRDefault="00996D38" w:rsidP="007C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1696" w14:textId="77777777" w:rsidR="007C32DA" w:rsidRDefault="007C32DA">
    <w:pPr>
      <w:pStyle w:val="Footer"/>
    </w:pPr>
    <w:r>
      <w:t>Name:</w:t>
    </w:r>
    <w:r>
      <w:tab/>
    </w:r>
    <w:r>
      <w:tab/>
      <w:t>Class Period:</w:t>
    </w:r>
  </w:p>
  <w:p w14:paraId="0BBE4A64" w14:textId="77777777" w:rsidR="007C32DA" w:rsidRDefault="007C3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63DB5" w14:textId="77777777" w:rsidR="00996D38" w:rsidRDefault="00996D38" w:rsidP="007C32DA">
      <w:r>
        <w:separator/>
      </w:r>
    </w:p>
  </w:footnote>
  <w:footnote w:type="continuationSeparator" w:id="0">
    <w:p w14:paraId="5F8E6F45" w14:textId="77777777" w:rsidR="00996D38" w:rsidRDefault="00996D38" w:rsidP="007C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3C2C"/>
    <w:multiLevelType w:val="hybridMultilevel"/>
    <w:tmpl w:val="FECE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C0"/>
    <w:rsid w:val="000045BD"/>
    <w:rsid w:val="00083A93"/>
    <w:rsid w:val="00086CBD"/>
    <w:rsid w:val="000A31FC"/>
    <w:rsid w:val="000D3066"/>
    <w:rsid w:val="000E1767"/>
    <w:rsid w:val="000E58AA"/>
    <w:rsid w:val="0011193D"/>
    <w:rsid w:val="001A5A97"/>
    <w:rsid w:val="00242330"/>
    <w:rsid w:val="002C275F"/>
    <w:rsid w:val="002D655D"/>
    <w:rsid w:val="002E0239"/>
    <w:rsid w:val="00303A3E"/>
    <w:rsid w:val="00336A01"/>
    <w:rsid w:val="00391E05"/>
    <w:rsid w:val="00396AFE"/>
    <w:rsid w:val="003E30B3"/>
    <w:rsid w:val="00463F20"/>
    <w:rsid w:val="00471FC8"/>
    <w:rsid w:val="004D4406"/>
    <w:rsid w:val="00513215"/>
    <w:rsid w:val="005644B1"/>
    <w:rsid w:val="0056498D"/>
    <w:rsid w:val="005C64A8"/>
    <w:rsid w:val="005E2DE7"/>
    <w:rsid w:val="005E5826"/>
    <w:rsid w:val="00600DED"/>
    <w:rsid w:val="00642BAE"/>
    <w:rsid w:val="006614D9"/>
    <w:rsid w:val="00671DA3"/>
    <w:rsid w:val="00753976"/>
    <w:rsid w:val="00796AAA"/>
    <w:rsid w:val="007C32DA"/>
    <w:rsid w:val="00892D42"/>
    <w:rsid w:val="008F3881"/>
    <w:rsid w:val="0093761C"/>
    <w:rsid w:val="00942084"/>
    <w:rsid w:val="00994854"/>
    <w:rsid w:val="00996D38"/>
    <w:rsid w:val="009C7A24"/>
    <w:rsid w:val="009D72EB"/>
    <w:rsid w:val="00A10B82"/>
    <w:rsid w:val="00A6643D"/>
    <w:rsid w:val="00A75344"/>
    <w:rsid w:val="00AF450B"/>
    <w:rsid w:val="00B13CE0"/>
    <w:rsid w:val="00B1681F"/>
    <w:rsid w:val="00B81068"/>
    <w:rsid w:val="00B830F6"/>
    <w:rsid w:val="00C9392B"/>
    <w:rsid w:val="00CA12DB"/>
    <w:rsid w:val="00D3687A"/>
    <w:rsid w:val="00D44A03"/>
    <w:rsid w:val="00E067F8"/>
    <w:rsid w:val="00E0689E"/>
    <w:rsid w:val="00E353C8"/>
    <w:rsid w:val="00ED0A10"/>
    <w:rsid w:val="00F12470"/>
    <w:rsid w:val="00F15B4B"/>
    <w:rsid w:val="00F20FA6"/>
    <w:rsid w:val="00F42430"/>
    <w:rsid w:val="00F565EA"/>
    <w:rsid w:val="00F64662"/>
    <w:rsid w:val="00FA525B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8C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5E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3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DA"/>
  </w:style>
  <w:style w:type="paragraph" w:styleId="Footer">
    <w:name w:val="footer"/>
    <w:basedOn w:val="Normal"/>
    <w:link w:val="FooterChar"/>
    <w:uiPriority w:val="99"/>
    <w:unhideWhenUsed/>
    <w:rsid w:val="007C3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DA"/>
  </w:style>
  <w:style w:type="character" w:styleId="Hyperlink">
    <w:name w:val="Hyperlink"/>
    <w:basedOn w:val="DefaultParagraphFont"/>
    <w:uiPriority w:val="99"/>
    <w:unhideWhenUsed/>
    <w:rsid w:val="001A5A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A9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15B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4B1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kastatic.org/KA-youtube-converted/2ZzuZvz33X0.mp4/2ZzuZvz33X0.mp4" TargetMode="External"/><Relationship Id="rId13" Type="http://schemas.openxmlformats.org/officeDocument/2006/relationships/image" Target="media/image3.tiff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https://cdn.kastatic.org/KA-youtube-converted/RweAgQwLdMs.mp4/RweAgQwLdMs.mp4" TargetMode="External"/><Relationship Id="rId17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hyperlink" Target="https://youtu.be/OXViZtD2BTE" TargetMode="External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tiff"/><Relationship Id="rId23" Type="http://schemas.openxmlformats.org/officeDocument/2006/relationships/fontTable" Target="fontTable.xml"/><Relationship Id="rId10" Type="http://schemas.openxmlformats.org/officeDocument/2006/relationships/hyperlink" Target="https://cdn.kastatic.org/KA-youtube-converted/iulx0z1lz8M.mp4/iulx0z1lz8M.mp4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yperlink" Target="https://www.khanacademy.org/math/algebra2/introduction-to-complex-numbers-algebra-2/modal/v/imaginary-roots-of-negative-number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09ABD-BB96-624C-8E62-ADCA800C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2018-10-12T22:36:00Z</cp:lastPrinted>
  <dcterms:created xsi:type="dcterms:W3CDTF">2016-12-06T19:47:00Z</dcterms:created>
  <dcterms:modified xsi:type="dcterms:W3CDTF">2018-10-22T19:24:00Z</dcterms:modified>
</cp:coreProperties>
</file>